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96ABC5" w14:textId="742B8EE2" w:rsidR="00B97703" w:rsidRPr="001750D4" w:rsidRDefault="004E3939">
      <w:pPr>
        <w:pStyle w:val="a3"/>
        <w:tabs>
          <w:tab w:val="right" w:pos="7088"/>
          <w:tab w:val="right" w:pos="9781"/>
        </w:tabs>
        <w:rPr>
          <w:rFonts w:cs="Arial"/>
          <w:b w:val="0"/>
          <w:bCs/>
          <w:sz w:val="22"/>
          <w:lang w:val="en-US"/>
        </w:rPr>
      </w:pPr>
      <w:r w:rsidRPr="001750D4">
        <w:rPr>
          <w:rFonts w:cs="Arial"/>
          <w:bCs/>
          <w:sz w:val="22"/>
          <w:szCs w:val="22"/>
          <w:lang w:val="en-US"/>
        </w:rPr>
        <w:t xml:space="preserve">3GPP </w:t>
      </w:r>
      <w:bookmarkStart w:id="0" w:name="OLE_LINK50"/>
      <w:bookmarkStart w:id="1" w:name="OLE_LINK51"/>
      <w:bookmarkStart w:id="2" w:name="OLE_LINK52"/>
      <w:r w:rsidRPr="001750D4">
        <w:rPr>
          <w:rFonts w:cs="Arial"/>
          <w:bCs/>
          <w:sz w:val="22"/>
          <w:szCs w:val="22"/>
          <w:lang w:val="en-US"/>
        </w:rPr>
        <w:t xml:space="preserve">TSG </w:t>
      </w:r>
      <w:r w:rsidR="001750D4" w:rsidRPr="001750D4">
        <w:rPr>
          <w:rFonts w:cs="Arial"/>
          <w:noProof w:val="0"/>
          <w:sz w:val="22"/>
          <w:szCs w:val="22"/>
          <w:lang w:val="en-US"/>
        </w:rPr>
        <w:t>SA</w:t>
      </w:r>
      <w:r w:rsidR="000946CF">
        <w:rPr>
          <w:rFonts w:cs="Arial"/>
          <w:noProof w:val="0"/>
          <w:sz w:val="22"/>
          <w:szCs w:val="22"/>
          <w:lang w:val="en-US"/>
        </w:rPr>
        <w:t>2</w:t>
      </w:r>
      <w:r w:rsidRPr="001750D4">
        <w:rPr>
          <w:rFonts w:cs="Arial"/>
          <w:bCs/>
          <w:sz w:val="22"/>
          <w:szCs w:val="22"/>
          <w:lang w:val="en-US"/>
        </w:rPr>
        <w:t xml:space="preserve"> WG</w:t>
      </w:r>
      <w:bookmarkEnd w:id="0"/>
      <w:bookmarkEnd w:id="1"/>
      <w:bookmarkEnd w:id="2"/>
      <w:r w:rsidR="000946CF">
        <w:rPr>
          <w:rFonts w:cs="Arial"/>
          <w:bCs/>
          <w:sz w:val="22"/>
          <w:szCs w:val="22"/>
          <w:lang w:val="en-US"/>
        </w:rPr>
        <w:t xml:space="preserve"> </w:t>
      </w:r>
      <w:r w:rsidRPr="001750D4">
        <w:rPr>
          <w:rFonts w:cs="Arial"/>
          <w:bCs/>
          <w:sz w:val="22"/>
          <w:szCs w:val="22"/>
          <w:lang w:val="en-US"/>
        </w:rPr>
        <w:t xml:space="preserve">Meeting </w:t>
      </w:r>
      <w:r w:rsidR="000946CF">
        <w:rPr>
          <w:rFonts w:cs="Arial"/>
          <w:bCs/>
          <w:sz w:val="22"/>
          <w:szCs w:val="22"/>
          <w:lang w:val="en-US"/>
        </w:rPr>
        <w:t>#</w:t>
      </w:r>
      <w:r w:rsidR="001750D4" w:rsidRPr="001750D4">
        <w:rPr>
          <w:rFonts w:cs="Arial"/>
          <w:noProof w:val="0"/>
          <w:sz w:val="22"/>
          <w:szCs w:val="22"/>
          <w:lang w:val="en-US"/>
        </w:rPr>
        <w:t>15</w:t>
      </w:r>
      <w:r w:rsidR="000D4951">
        <w:rPr>
          <w:rFonts w:cs="Arial"/>
          <w:noProof w:val="0"/>
          <w:sz w:val="22"/>
          <w:szCs w:val="22"/>
          <w:lang w:val="en-US"/>
        </w:rPr>
        <w:t>6-E</w:t>
      </w:r>
      <w:r w:rsidRPr="001750D4">
        <w:rPr>
          <w:rFonts w:cs="Arial"/>
          <w:bCs/>
          <w:sz w:val="22"/>
          <w:szCs w:val="22"/>
          <w:lang w:val="en-US"/>
        </w:rPr>
        <w:tab/>
      </w:r>
      <w:r w:rsidR="001750D4">
        <w:rPr>
          <w:rFonts w:cs="Arial"/>
          <w:bCs/>
          <w:sz w:val="22"/>
          <w:szCs w:val="22"/>
          <w:lang w:val="en-US"/>
        </w:rPr>
        <w:tab/>
      </w:r>
      <w:r w:rsidR="001750D4" w:rsidRPr="001750D4">
        <w:rPr>
          <w:rFonts w:cs="Arial"/>
          <w:bCs/>
          <w:sz w:val="22"/>
          <w:szCs w:val="22"/>
          <w:lang w:val="en-US"/>
        </w:rPr>
        <w:t>S</w:t>
      </w:r>
      <w:r w:rsidR="001750D4" w:rsidRPr="001750D4">
        <w:rPr>
          <w:rFonts w:cs="Arial"/>
          <w:noProof w:val="0"/>
          <w:sz w:val="22"/>
          <w:szCs w:val="22"/>
          <w:lang w:val="en-US"/>
        </w:rPr>
        <w:t>2-2</w:t>
      </w:r>
      <w:r w:rsidR="00932BF5">
        <w:rPr>
          <w:rFonts w:cs="Arial"/>
          <w:noProof w:val="0"/>
          <w:sz w:val="22"/>
          <w:szCs w:val="22"/>
          <w:lang w:val="en-US"/>
        </w:rPr>
        <w:t>30</w:t>
      </w:r>
      <w:r w:rsidR="00BC2DF9">
        <w:rPr>
          <w:rFonts w:cs="Arial"/>
          <w:noProof w:val="0"/>
          <w:sz w:val="22"/>
          <w:szCs w:val="22"/>
          <w:lang w:val="en-US"/>
        </w:rPr>
        <w:t>4632</w:t>
      </w:r>
    </w:p>
    <w:p w14:paraId="7548A630" w14:textId="1E176045" w:rsidR="004E3939" w:rsidRPr="000D4951" w:rsidRDefault="000D4951" w:rsidP="000D4951">
      <w:pPr>
        <w:pStyle w:val="a3"/>
        <w:pBdr>
          <w:bottom w:val="single" w:sz="6" w:space="0" w:color="auto"/>
        </w:pBdr>
        <w:tabs>
          <w:tab w:val="right" w:pos="9638"/>
        </w:tabs>
        <w:rPr>
          <w:rFonts w:eastAsia="Times New Roman" w:cs="Arial"/>
          <w:bCs/>
          <w:sz w:val="24"/>
          <w:szCs w:val="22"/>
          <w:lang w:val="en-US" w:bidi="bn-IN"/>
        </w:rPr>
      </w:pPr>
      <w:r w:rsidRPr="000D4951">
        <w:rPr>
          <w:rFonts w:eastAsia="Times New Roman" w:cs="Arial"/>
          <w:bCs/>
          <w:sz w:val="24"/>
          <w:szCs w:val="22"/>
          <w:lang w:val="en-US" w:bidi="bn-IN"/>
        </w:rPr>
        <w:t xml:space="preserve">Elbonia, </w:t>
      </w:r>
      <w:r w:rsidRPr="000D4951">
        <w:rPr>
          <w:rFonts w:eastAsia="Times New Roman" w:cs="Arial"/>
          <w:bCs/>
          <w:sz w:val="24"/>
          <w:szCs w:val="22"/>
          <w:lang w:val="en-US" w:bidi="bn-IN"/>
        </w:rPr>
        <w:fldChar w:fldCharType="begin"/>
      </w:r>
      <w:r w:rsidRPr="000D4951">
        <w:rPr>
          <w:rFonts w:eastAsia="Times New Roman" w:cs="Arial"/>
          <w:bCs/>
          <w:sz w:val="24"/>
          <w:szCs w:val="22"/>
          <w:lang w:val="en-US" w:bidi="bn-IN"/>
        </w:rPr>
        <w:instrText xml:space="preserve"> DOCPROPERTY  StartDate  \* MERGEFORMAT </w:instrText>
      </w:r>
      <w:r w:rsidRPr="000D4951">
        <w:rPr>
          <w:rFonts w:eastAsia="Times New Roman" w:cs="Arial"/>
          <w:bCs/>
          <w:sz w:val="24"/>
          <w:szCs w:val="22"/>
          <w:lang w:val="en-US" w:bidi="bn-IN"/>
        </w:rPr>
        <w:fldChar w:fldCharType="separate"/>
      </w:r>
      <w:r w:rsidRPr="000D4951">
        <w:rPr>
          <w:rFonts w:eastAsia="Times New Roman" w:cs="Arial"/>
          <w:bCs/>
          <w:sz w:val="24"/>
          <w:szCs w:val="22"/>
          <w:lang w:val="en-US" w:bidi="bn-IN"/>
        </w:rPr>
        <w:t xml:space="preserve">17 </w:t>
      </w:r>
      <w:r w:rsidRPr="000D4951">
        <w:rPr>
          <w:rFonts w:eastAsia="Times New Roman" w:cs="Arial"/>
          <w:bCs/>
          <w:sz w:val="24"/>
          <w:szCs w:val="22"/>
          <w:lang w:val="en-US" w:bidi="bn-IN"/>
        </w:rPr>
        <w:fldChar w:fldCharType="end"/>
      </w:r>
      <w:r w:rsidRPr="000D4951">
        <w:rPr>
          <w:rFonts w:eastAsia="Times New Roman" w:cs="Arial"/>
          <w:bCs/>
          <w:sz w:val="24"/>
          <w:szCs w:val="22"/>
          <w:lang w:val="en-US" w:bidi="bn-IN"/>
        </w:rPr>
        <w:t xml:space="preserve"> - </w:t>
      </w:r>
      <w:r w:rsidRPr="000D4951">
        <w:rPr>
          <w:rFonts w:eastAsia="Times New Roman" w:cs="Arial"/>
          <w:bCs/>
          <w:sz w:val="24"/>
          <w:szCs w:val="22"/>
          <w:lang w:val="en-US" w:bidi="bn-IN"/>
        </w:rPr>
        <w:fldChar w:fldCharType="begin"/>
      </w:r>
      <w:r w:rsidRPr="000D4951">
        <w:rPr>
          <w:rFonts w:eastAsia="Times New Roman" w:cs="Arial"/>
          <w:bCs/>
          <w:sz w:val="24"/>
          <w:szCs w:val="22"/>
          <w:lang w:val="en-US" w:bidi="bn-IN"/>
        </w:rPr>
        <w:instrText xml:space="preserve"> DOCPROPERTY  EndDate  \* MERGEFORMAT </w:instrText>
      </w:r>
      <w:r w:rsidRPr="000D4951">
        <w:rPr>
          <w:rFonts w:eastAsia="Times New Roman" w:cs="Arial"/>
          <w:bCs/>
          <w:sz w:val="24"/>
          <w:szCs w:val="22"/>
          <w:lang w:val="en-US" w:bidi="bn-IN"/>
        </w:rPr>
        <w:fldChar w:fldCharType="separate"/>
      </w:r>
      <w:r w:rsidRPr="000D4951">
        <w:rPr>
          <w:rFonts w:eastAsia="Times New Roman" w:cs="Arial"/>
          <w:bCs/>
          <w:sz w:val="24"/>
          <w:szCs w:val="22"/>
          <w:lang w:val="en-US" w:bidi="bn-IN"/>
        </w:rPr>
        <w:t>20 April 2023</w:t>
      </w:r>
      <w:r w:rsidRPr="000D4951">
        <w:rPr>
          <w:rFonts w:eastAsia="Times New Roman" w:cs="Arial"/>
          <w:bCs/>
          <w:sz w:val="24"/>
          <w:szCs w:val="22"/>
          <w:lang w:val="en-US" w:bidi="bn-IN"/>
        </w:rPr>
        <w:fldChar w:fldCharType="end"/>
      </w:r>
      <w:r w:rsidR="00A44D76" w:rsidRPr="000D4951">
        <w:rPr>
          <w:rFonts w:eastAsia="Times New Roman" w:cs="Arial"/>
          <w:bCs/>
          <w:sz w:val="24"/>
          <w:szCs w:val="22"/>
          <w:lang w:val="en-US" w:bidi="bn-IN"/>
        </w:rPr>
        <w:t xml:space="preserve"> </w:t>
      </w:r>
    </w:p>
    <w:p w14:paraId="7F1C88ED" w14:textId="77777777" w:rsidR="00B97703" w:rsidRDefault="00B97703">
      <w:pPr>
        <w:rPr>
          <w:rFonts w:ascii="Arial" w:hAnsi="Arial" w:cs="Arial"/>
        </w:rPr>
      </w:pPr>
    </w:p>
    <w:p w14:paraId="04BDF84B" w14:textId="3C903D4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624D4" w:rsidRPr="00802AA3">
        <w:rPr>
          <w:rFonts w:ascii="Arial" w:hAnsi="Arial" w:cs="Arial"/>
          <w:b/>
          <w:color w:val="FF0000"/>
          <w:sz w:val="22"/>
          <w:szCs w:val="22"/>
          <w:highlight w:val="yellow"/>
        </w:rPr>
        <w:t>[</w:t>
      </w:r>
      <w:r w:rsidR="001750D4" w:rsidRPr="00802AA3">
        <w:rPr>
          <w:rFonts w:ascii="Arial" w:hAnsi="Arial" w:cs="Arial"/>
          <w:b/>
          <w:color w:val="FF0000"/>
          <w:sz w:val="22"/>
          <w:szCs w:val="22"/>
          <w:highlight w:val="yellow"/>
        </w:rPr>
        <w:t>D</w:t>
      </w:r>
      <w:r w:rsidR="00A624D4" w:rsidRPr="00802AA3">
        <w:rPr>
          <w:rFonts w:ascii="Arial" w:hAnsi="Arial" w:cs="Arial"/>
          <w:b/>
          <w:color w:val="FF0000"/>
          <w:sz w:val="22"/>
          <w:szCs w:val="22"/>
          <w:highlight w:val="yellow"/>
        </w:rPr>
        <w:t>raft]</w:t>
      </w:r>
      <w:r w:rsidR="001750D4" w:rsidRPr="001750D4">
        <w:rPr>
          <w:rFonts w:ascii="Arial" w:hAnsi="Arial" w:cs="Arial"/>
          <w:b/>
          <w:color w:val="FF0000"/>
          <w:sz w:val="22"/>
          <w:szCs w:val="22"/>
        </w:rPr>
        <w:t xml:space="preserve"> </w:t>
      </w:r>
      <w:r w:rsidR="000D4951" w:rsidRPr="00B4359F">
        <w:rPr>
          <w:rFonts w:ascii="Arial" w:hAnsi="Arial" w:cs="Arial"/>
          <w:b/>
          <w:sz w:val="22"/>
          <w:szCs w:val="22"/>
        </w:rPr>
        <w:t>LS on the Design of RTP Header Extension for PDU set handling</w:t>
      </w:r>
    </w:p>
    <w:p w14:paraId="06EB0308" w14:textId="39E8E1D7"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9E24A1" w:rsidRPr="009E24A1">
        <w:rPr>
          <w:rFonts w:ascii="Arial" w:hAnsi="Arial" w:cs="Arial"/>
          <w:b/>
          <w:bCs/>
          <w:sz w:val="22"/>
          <w:szCs w:val="22"/>
        </w:rPr>
        <w:t>S2-2303974</w:t>
      </w:r>
      <w:r w:rsidR="009E24A1">
        <w:rPr>
          <w:rFonts w:ascii="Arial" w:hAnsi="Arial" w:cs="Arial"/>
          <w:b/>
          <w:bCs/>
          <w:sz w:val="22"/>
          <w:szCs w:val="22"/>
        </w:rPr>
        <w:t>/</w:t>
      </w:r>
      <w:r w:rsidR="009E24A1" w:rsidRPr="009E24A1">
        <w:t xml:space="preserve"> </w:t>
      </w:r>
      <w:r w:rsidR="009E24A1" w:rsidRPr="009E24A1">
        <w:rPr>
          <w:rFonts w:ascii="Arial" w:hAnsi="Arial" w:cs="Arial"/>
          <w:b/>
          <w:bCs/>
          <w:sz w:val="22"/>
          <w:szCs w:val="22"/>
        </w:rPr>
        <w:t>S4-230419</w:t>
      </w:r>
    </w:p>
    <w:p w14:paraId="00DFFCB6"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A624D4">
        <w:rPr>
          <w:rFonts w:ascii="Arial" w:hAnsi="Arial" w:cs="Arial"/>
          <w:b/>
          <w:bCs/>
          <w:sz w:val="22"/>
          <w:szCs w:val="22"/>
        </w:rPr>
        <w:t>Rel-18</w:t>
      </w:r>
    </w:p>
    <w:bookmarkEnd w:id="5"/>
    <w:bookmarkEnd w:id="6"/>
    <w:bookmarkEnd w:id="7"/>
    <w:p w14:paraId="2BEE8B70"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624D4">
        <w:rPr>
          <w:rFonts w:ascii="Arial" w:hAnsi="Arial" w:cs="Arial"/>
          <w:b/>
          <w:bCs/>
          <w:sz w:val="22"/>
          <w:szCs w:val="22"/>
        </w:rPr>
        <w:t>XRM</w:t>
      </w:r>
    </w:p>
    <w:p w14:paraId="79681FCD" w14:textId="77777777" w:rsidR="00B97703" w:rsidRPr="004E3939" w:rsidRDefault="00B97703">
      <w:pPr>
        <w:spacing w:after="60"/>
        <w:ind w:left="1985" w:hanging="1985"/>
        <w:rPr>
          <w:rFonts w:ascii="Arial" w:hAnsi="Arial" w:cs="Arial"/>
          <w:b/>
          <w:sz w:val="22"/>
          <w:szCs w:val="22"/>
        </w:rPr>
      </w:pPr>
    </w:p>
    <w:p w14:paraId="2A98F831" w14:textId="19449D53" w:rsidR="00B97703" w:rsidRPr="001750D4"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0329E1" w:rsidRPr="000329E1">
        <w:rPr>
          <w:rFonts w:ascii="Arial" w:hAnsi="Arial" w:cs="Arial"/>
          <w:b/>
          <w:sz w:val="22"/>
          <w:szCs w:val="22"/>
          <w:highlight w:val="yellow"/>
        </w:rPr>
        <w:t>[CATT]</w:t>
      </w:r>
      <w:r w:rsidR="00802AA3">
        <w:rPr>
          <w:rFonts w:ascii="Arial" w:hAnsi="Arial" w:cs="Arial"/>
          <w:b/>
          <w:sz w:val="22"/>
          <w:szCs w:val="22"/>
        </w:rPr>
        <w:t xml:space="preserve"> </w:t>
      </w:r>
      <w:r w:rsidR="00A624D4" w:rsidRPr="001750D4">
        <w:rPr>
          <w:rFonts w:ascii="Arial" w:hAnsi="Arial" w:cs="Arial"/>
          <w:b/>
          <w:sz w:val="22"/>
          <w:szCs w:val="22"/>
        </w:rPr>
        <w:t>3GPP SA</w:t>
      </w:r>
      <w:bookmarkEnd w:id="8"/>
      <w:bookmarkEnd w:id="9"/>
      <w:bookmarkEnd w:id="10"/>
      <w:r w:rsidR="000D4951">
        <w:rPr>
          <w:rFonts w:ascii="Arial" w:hAnsi="Arial" w:cs="Arial"/>
          <w:b/>
          <w:sz w:val="22"/>
          <w:szCs w:val="22"/>
        </w:rPr>
        <w:t>2</w:t>
      </w:r>
    </w:p>
    <w:p w14:paraId="497643A5" w14:textId="2B6F7926" w:rsidR="00B97703" w:rsidRPr="004E3939" w:rsidRDefault="00B97703">
      <w:pPr>
        <w:spacing w:after="60"/>
        <w:ind w:left="1985" w:hanging="1985"/>
        <w:rPr>
          <w:rFonts w:ascii="Arial" w:hAnsi="Arial" w:cs="Arial"/>
          <w:b/>
          <w:bCs/>
          <w:sz w:val="22"/>
          <w:szCs w:val="22"/>
        </w:rPr>
      </w:pPr>
      <w:r w:rsidRPr="001750D4">
        <w:rPr>
          <w:rFonts w:ascii="Arial" w:hAnsi="Arial" w:cs="Arial"/>
          <w:b/>
          <w:sz w:val="22"/>
          <w:szCs w:val="22"/>
        </w:rPr>
        <w:t>To:</w:t>
      </w:r>
      <w:r w:rsidRPr="001750D4">
        <w:rPr>
          <w:rFonts w:ascii="Arial" w:hAnsi="Arial" w:cs="Arial"/>
          <w:b/>
          <w:bCs/>
          <w:sz w:val="22"/>
          <w:szCs w:val="22"/>
        </w:rPr>
        <w:tab/>
      </w:r>
      <w:r w:rsidR="000D4951">
        <w:rPr>
          <w:rFonts w:ascii="Arial" w:hAnsi="Arial" w:cs="Arial"/>
          <w:b/>
          <w:sz w:val="22"/>
          <w:szCs w:val="22"/>
        </w:rPr>
        <w:t xml:space="preserve">3GPP </w:t>
      </w:r>
      <w:r w:rsidR="000D4951">
        <w:rPr>
          <w:rFonts w:ascii="Arial" w:hAnsi="Arial" w:cs="Arial"/>
          <w:b/>
          <w:bCs/>
          <w:sz w:val="22"/>
          <w:szCs w:val="22"/>
        </w:rPr>
        <w:t>SA4</w:t>
      </w:r>
    </w:p>
    <w:p w14:paraId="590DF498" w14:textId="51DE5ACE"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0D4951">
        <w:rPr>
          <w:rFonts w:ascii="Arial" w:hAnsi="Arial" w:cs="Arial"/>
          <w:b/>
          <w:sz w:val="22"/>
          <w:szCs w:val="22"/>
        </w:rPr>
        <w:t>3GPP RAN</w:t>
      </w:r>
      <w:r w:rsidR="000D4951" w:rsidRPr="00802AA3">
        <w:rPr>
          <w:rFonts w:ascii="Arial" w:hAnsi="Arial" w:cs="Arial"/>
          <w:b/>
          <w:sz w:val="22"/>
          <w:szCs w:val="22"/>
        </w:rPr>
        <w:t>2</w:t>
      </w:r>
    </w:p>
    <w:bookmarkEnd w:id="11"/>
    <w:bookmarkEnd w:id="12"/>
    <w:p w14:paraId="076D5B64" w14:textId="77777777" w:rsidR="00B97703" w:rsidRDefault="00B97703">
      <w:pPr>
        <w:spacing w:after="60"/>
        <w:ind w:left="1985" w:hanging="1985"/>
        <w:rPr>
          <w:rFonts w:ascii="Arial" w:hAnsi="Arial" w:cs="Arial"/>
          <w:bCs/>
        </w:rPr>
      </w:pPr>
    </w:p>
    <w:p w14:paraId="0957BB96" w14:textId="36CF5BC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B6B3E">
        <w:rPr>
          <w:rFonts w:ascii="Arial" w:hAnsi="Arial" w:cs="Arial"/>
          <w:b/>
          <w:bCs/>
          <w:sz w:val="22"/>
          <w:szCs w:val="22"/>
        </w:rPr>
        <w:t>Chunshan Xiong</w:t>
      </w:r>
    </w:p>
    <w:p w14:paraId="05C41C13" w14:textId="4C244BC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B6B3E">
        <w:rPr>
          <w:rFonts w:ascii="Arial" w:hAnsi="Arial" w:cs="Arial"/>
          <w:b/>
          <w:bCs/>
          <w:sz w:val="22"/>
          <w:szCs w:val="22"/>
        </w:rPr>
        <w:t>chushan.xiong@cictmobile.com</w:t>
      </w:r>
    </w:p>
    <w:p w14:paraId="4F75A951"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FED6C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0"/>
            <w:rFonts w:ascii="Arial" w:hAnsi="Arial" w:cs="Arial"/>
            <w:b/>
            <w:sz w:val="22"/>
            <w:szCs w:val="22"/>
          </w:rPr>
          <w:t>mailto:3GPPLiaison@etsi.org</w:t>
        </w:r>
      </w:hyperlink>
    </w:p>
    <w:p w14:paraId="0277CA04" w14:textId="77777777" w:rsidR="00383545" w:rsidRDefault="00383545">
      <w:pPr>
        <w:spacing w:after="60"/>
        <w:ind w:left="1985" w:hanging="1985"/>
        <w:rPr>
          <w:rFonts w:ascii="Arial" w:hAnsi="Arial" w:cs="Arial"/>
          <w:b/>
        </w:rPr>
      </w:pPr>
    </w:p>
    <w:p w14:paraId="7CF5C3B8" w14:textId="2208F38D" w:rsidR="00B97703" w:rsidRDefault="00B97703" w:rsidP="00802AA3">
      <w:pPr>
        <w:spacing w:after="60"/>
        <w:ind w:left="1985" w:hanging="1985"/>
        <w:rPr>
          <w:rFonts w:ascii="Arial" w:hAnsi="Arial" w:cs="Arial"/>
        </w:rPr>
      </w:pPr>
      <w:r>
        <w:rPr>
          <w:rFonts w:ascii="Arial" w:hAnsi="Arial" w:cs="Arial"/>
          <w:b/>
        </w:rPr>
        <w:t>Attachments:</w:t>
      </w:r>
      <w:r>
        <w:rPr>
          <w:rFonts w:ascii="Arial" w:hAnsi="Arial" w:cs="Arial"/>
          <w:bCs/>
        </w:rPr>
        <w:tab/>
      </w:r>
      <w:r w:rsidR="00B336BF">
        <w:rPr>
          <w:color w:val="000000" w:themeColor="text1"/>
        </w:rPr>
        <w:t>-</w:t>
      </w:r>
    </w:p>
    <w:p w14:paraId="7B62719C" w14:textId="77777777" w:rsidR="00B97703" w:rsidRDefault="000F6242" w:rsidP="00B97703">
      <w:pPr>
        <w:pStyle w:val="1"/>
      </w:pPr>
      <w:r>
        <w:t>1</w:t>
      </w:r>
      <w:r w:rsidR="002F1940">
        <w:tab/>
      </w:r>
      <w:r>
        <w:t>Overall description</w:t>
      </w:r>
    </w:p>
    <w:p w14:paraId="77BE5F42" w14:textId="4DB9DA9F" w:rsidR="000D4951" w:rsidRPr="000D4951" w:rsidRDefault="000D4951" w:rsidP="000D4951">
      <w:pPr>
        <w:rPr>
          <w:b/>
        </w:rPr>
      </w:pPr>
      <w:r w:rsidRPr="000D4951">
        <w:rPr>
          <w:b/>
        </w:rPr>
        <w:t>Q1:</w:t>
      </w:r>
      <w:r>
        <w:rPr>
          <w:b/>
        </w:rPr>
        <w:t xml:space="preserve"> </w:t>
      </w:r>
      <w:r w:rsidRPr="000D4951">
        <w:t xml:space="preserve">SA4 would like to ask if it is possible for a single QoS flow to include both PDUs marked with PDU set header extension and unmarked PDUs?  </w:t>
      </w:r>
    </w:p>
    <w:p w14:paraId="0BAD35BE" w14:textId="270744B0" w:rsidR="000D4951" w:rsidRPr="000D4951" w:rsidRDefault="000D4951" w:rsidP="000D4951">
      <w:pPr>
        <w:rPr>
          <w:b/>
        </w:rPr>
      </w:pPr>
      <w:r w:rsidRPr="000D4951">
        <w:rPr>
          <w:b/>
        </w:rPr>
        <w:t xml:space="preserve">SA2 Answer:  </w:t>
      </w:r>
      <w:r w:rsidRPr="00A959DD">
        <w:rPr>
          <w:lang w:eastAsia="zh-CN"/>
        </w:rPr>
        <w:t xml:space="preserve">In a data burst, there are possible multiple PDU Sets, and the 5GS may receive the packets out of order. If a </w:t>
      </w:r>
      <w:r w:rsidR="00596567">
        <w:rPr>
          <w:lang w:eastAsia="zh-CN"/>
        </w:rPr>
        <w:t>Packet/PDU</w:t>
      </w:r>
      <w:r w:rsidRPr="00A959DD">
        <w:rPr>
          <w:lang w:eastAsia="zh-CN"/>
        </w:rPr>
        <w:t xml:space="preserve"> </w:t>
      </w:r>
      <w:r w:rsidR="00596567">
        <w:rPr>
          <w:lang w:eastAsia="zh-CN"/>
        </w:rPr>
        <w:t xml:space="preserve">is received </w:t>
      </w:r>
      <w:r w:rsidRPr="00A959DD">
        <w:rPr>
          <w:lang w:eastAsia="zh-CN"/>
        </w:rPr>
        <w:t xml:space="preserve">without </w:t>
      </w:r>
      <w:r w:rsidR="00596567">
        <w:rPr>
          <w:lang w:eastAsia="zh-CN"/>
        </w:rPr>
        <w:t xml:space="preserve">a </w:t>
      </w:r>
      <w:r w:rsidRPr="00A959DD">
        <w:rPr>
          <w:lang w:eastAsia="zh-CN"/>
        </w:rPr>
        <w:t>PDU Set header, the 5GS ca</w:t>
      </w:r>
      <w:r w:rsidR="00A959DD">
        <w:rPr>
          <w:lang w:eastAsia="zh-CN"/>
        </w:rPr>
        <w:t>n</w:t>
      </w:r>
      <w:r w:rsidRPr="00A959DD">
        <w:rPr>
          <w:lang w:eastAsia="zh-CN"/>
        </w:rPr>
        <w:t xml:space="preserve">not identify </w:t>
      </w:r>
      <w:r w:rsidR="00A959DD">
        <w:rPr>
          <w:lang w:eastAsia="zh-CN"/>
        </w:rPr>
        <w:t xml:space="preserve">the </w:t>
      </w:r>
      <w:r w:rsidRPr="00A959DD">
        <w:rPr>
          <w:lang w:eastAsia="zh-CN"/>
        </w:rPr>
        <w:t xml:space="preserve">PDU Set </w:t>
      </w:r>
      <w:r w:rsidR="00596567">
        <w:rPr>
          <w:lang w:eastAsia="zh-CN"/>
        </w:rPr>
        <w:t xml:space="preserve">to </w:t>
      </w:r>
      <w:r w:rsidR="00A959DD">
        <w:rPr>
          <w:lang w:eastAsia="zh-CN"/>
        </w:rPr>
        <w:t xml:space="preserve">which </w:t>
      </w:r>
      <w:r w:rsidRPr="00A959DD">
        <w:rPr>
          <w:lang w:eastAsia="zh-CN"/>
        </w:rPr>
        <w:t xml:space="preserve">the </w:t>
      </w:r>
      <w:r w:rsidR="00596567">
        <w:rPr>
          <w:lang w:eastAsia="zh-CN"/>
        </w:rPr>
        <w:t>Packet/PDU</w:t>
      </w:r>
      <w:r w:rsidR="00A959DD">
        <w:rPr>
          <w:lang w:eastAsia="zh-CN"/>
        </w:rPr>
        <w:t xml:space="preserve"> belongs and cannot identify the different PDU Set importance between the unmark</w:t>
      </w:r>
      <w:bookmarkStart w:id="13" w:name="_GoBack"/>
      <w:bookmarkEnd w:id="13"/>
      <w:r w:rsidR="00A959DD">
        <w:rPr>
          <w:lang w:eastAsia="zh-CN"/>
        </w:rPr>
        <w:t xml:space="preserve">ed </w:t>
      </w:r>
      <w:r w:rsidR="00596567">
        <w:rPr>
          <w:lang w:eastAsia="zh-CN"/>
        </w:rPr>
        <w:t>Packets/</w:t>
      </w:r>
      <w:r w:rsidR="00A959DD">
        <w:rPr>
          <w:lang w:eastAsia="zh-CN"/>
        </w:rPr>
        <w:t>PDUs</w:t>
      </w:r>
      <w:r w:rsidRPr="00A959DD">
        <w:rPr>
          <w:lang w:eastAsia="zh-CN"/>
        </w:rPr>
        <w:t xml:space="preserve">. </w:t>
      </w:r>
      <w:r w:rsidR="00596567">
        <w:rPr>
          <w:lang w:eastAsia="zh-CN"/>
        </w:rPr>
        <w:t>From</w:t>
      </w:r>
      <w:r w:rsidRPr="00A959DD">
        <w:rPr>
          <w:lang w:eastAsia="zh-CN"/>
        </w:rPr>
        <w:t xml:space="preserve"> SA2 point of view, all the PDU</w:t>
      </w:r>
      <w:r w:rsidR="00A959DD">
        <w:rPr>
          <w:lang w:eastAsia="zh-CN"/>
        </w:rPr>
        <w:t>s</w:t>
      </w:r>
      <w:r w:rsidRPr="00A959DD">
        <w:rPr>
          <w:lang w:eastAsia="zh-CN"/>
        </w:rPr>
        <w:t xml:space="preserve"> in the </w:t>
      </w:r>
      <w:r w:rsidR="00A959DD" w:rsidRPr="00A959DD">
        <w:rPr>
          <w:lang w:eastAsia="zh-CN"/>
        </w:rPr>
        <w:t xml:space="preserve">QoS Flow </w:t>
      </w:r>
      <w:r w:rsidR="00A959DD">
        <w:rPr>
          <w:lang w:eastAsia="zh-CN"/>
        </w:rPr>
        <w:t>need to</w:t>
      </w:r>
      <w:r w:rsidR="00A959DD" w:rsidRPr="00A959DD">
        <w:rPr>
          <w:lang w:eastAsia="zh-CN"/>
        </w:rPr>
        <w:t xml:space="preserve"> have PDU set header</w:t>
      </w:r>
      <w:r w:rsidR="00A36DB4">
        <w:rPr>
          <w:lang w:eastAsia="zh-CN"/>
        </w:rPr>
        <w:t xml:space="preserve"> extension</w:t>
      </w:r>
      <w:r w:rsidR="00A959DD">
        <w:rPr>
          <w:lang w:eastAsia="zh-CN"/>
        </w:rPr>
        <w:t>.</w:t>
      </w:r>
    </w:p>
    <w:p w14:paraId="76D07A7B" w14:textId="6E04D841" w:rsidR="00FB6B3E" w:rsidRPr="000D4951" w:rsidRDefault="000D4951" w:rsidP="000D4951">
      <w:pPr>
        <w:rPr>
          <w:b/>
        </w:rPr>
      </w:pPr>
      <w:r w:rsidRPr="000D4951">
        <w:rPr>
          <w:b/>
        </w:rPr>
        <w:t xml:space="preserve">Q2: </w:t>
      </w:r>
      <w:r w:rsidRPr="000D4951">
        <w:t>Does SA2 expect the application server to decide which PDUs belong to a data burst and signal related information in the RTP header extension?</w:t>
      </w:r>
    </w:p>
    <w:p w14:paraId="0EF35F6A" w14:textId="3C2F4F71" w:rsidR="000D4951" w:rsidRPr="000D4951" w:rsidRDefault="000D4951" w:rsidP="000D4951">
      <w:pPr>
        <w:rPr>
          <w:rFonts w:eastAsia="等线"/>
          <w:lang w:eastAsia="zh-CN"/>
        </w:rPr>
      </w:pPr>
      <w:r w:rsidRPr="000D4951">
        <w:rPr>
          <w:b/>
        </w:rPr>
        <w:t>SA2 Answer:</w:t>
      </w:r>
      <w:r w:rsidR="00596567">
        <w:rPr>
          <w:lang w:eastAsia="zh-CN"/>
        </w:rPr>
        <w:t xml:space="preserve"> From</w:t>
      </w:r>
      <w:r w:rsidR="00A959DD" w:rsidRPr="00A959DD">
        <w:rPr>
          <w:lang w:eastAsia="zh-CN"/>
        </w:rPr>
        <w:t xml:space="preserve"> SA</w:t>
      </w:r>
      <w:r w:rsidR="00A959DD">
        <w:rPr>
          <w:lang w:eastAsia="zh-CN"/>
        </w:rPr>
        <w:t>2 point of view, in a QoS Flow, all the RTP packets with the same RTP timestamp belong to the same data burst. So, there is no need to define the data burst information in the RTP header extension.</w:t>
      </w:r>
    </w:p>
    <w:p w14:paraId="7A50FFDA" w14:textId="77777777" w:rsidR="00B97703" w:rsidRDefault="002F1940" w:rsidP="00ED7BC8">
      <w:pPr>
        <w:pStyle w:val="1"/>
      </w:pPr>
      <w:r>
        <w:t>2</w:t>
      </w:r>
      <w:r>
        <w:tab/>
      </w:r>
      <w:r w:rsidR="000F6242">
        <w:t>Actions</w:t>
      </w:r>
    </w:p>
    <w:p w14:paraId="10745538" w14:textId="6729D31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959DD">
        <w:rPr>
          <w:rFonts w:ascii="Arial" w:hAnsi="Arial" w:cs="Arial"/>
          <w:b/>
        </w:rPr>
        <w:t>SA4</w:t>
      </w:r>
      <w:r w:rsidR="00ED7BC8">
        <w:rPr>
          <w:rFonts w:ascii="Arial" w:hAnsi="Arial" w:cs="Arial"/>
          <w:b/>
        </w:rPr>
        <w:t>:</w:t>
      </w:r>
    </w:p>
    <w:p w14:paraId="59F6051B" w14:textId="2E824DB6"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22781D" w:rsidRPr="0083671D">
        <w:rPr>
          <w:rFonts w:ascii="Arial" w:hAnsi="Arial" w:cs="Arial"/>
        </w:rPr>
        <w:t xml:space="preserve">SA2 </w:t>
      </w:r>
      <w:r w:rsidR="0022781D">
        <w:rPr>
          <w:rFonts w:ascii="Arial" w:hAnsi="Arial" w:cs="Arial"/>
        </w:rPr>
        <w:t xml:space="preserve">kindly </w:t>
      </w:r>
      <w:r w:rsidR="000946CF">
        <w:rPr>
          <w:rFonts w:ascii="Arial" w:hAnsi="Arial" w:cs="Arial"/>
        </w:rPr>
        <w:t>asks</w:t>
      </w:r>
      <w:r w:rsidR="0022781D">
        <w:rPr>
          <w:rFonts w:ascii="Arial" w:hAnsi="Arial" w:cs="Arial"/>
        </w:rPr>
        <w:t xml:space="preserve"> </w:t>
      </w:r>
      <w:r w:rsidR="00A959DD">
        <w:rPr>
          <w:rFonts w:ascii="Arial" w:hAnsi="Arial" w:cs="Arial"/>
        </w:rPr>
        <w:t>SA4</w:t>
      </w:r>
      <w:r w:rsidR="00721080">
        <w:rPr>
          <w:rFonts w:ascii="Arial" w:hAnsi="Arial" w:cs="Arial"/>
        </w:rPr>
        <w:t xml:space="preserve"> to </w:t>
      </w:r>
      <w:r w:rsidR="00333E80">
        <w:rPr>
          <w:rFonts w:ascii="Arial" w:hAnsi="Arial" w:cs="Arial"/>
        </w:rPr>
        <w:t xml:space="preserve">take the above into account </w:t>
      </w:r>
      <w:r w:rsidR="00411952" w:rsidRPr="00411952">
        <w:rPr>
          <w:rFonts w:ascii="Arial" w:hAnsi="Arial" w:cs="Arial"/>
        </w:rPr>
        <w:t>to work on defining the RTP header extension</w:t>
      </w:r>
      <w:r w:rsidR="000E1CC7" w:rsidRPr="0022781D">
        <w:rPr>
          <w:rFonts w:ascii="Arial" w:hAnsi="Arial" w:cs="Arial"/>
        </w:rPr>
        <w:t>.</w:t>
      </w:r>
    </w:p>
    <w:p w14:paraId="7471C9D3"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701FC">
        <w:rPr>
          <w:rFonts w:cs="Arial"/>
          <w:szCs w:val="36"/>
        </w:rPr>
        <w:t>SA</w:t>
      </w:r>
      <w:r w:rsidR="000F6242" w:rsidRPr="000F6242">
        <w:rPr>
          <w:rFonts w:cs="Arial"/>
          <w:bCs/>
          <w:szCs w:val="36"/>
        </w:rPr>
        <w:t xml:space="preserve"> WG</w:t>
      </w:r>
      <w:r w:rsidR="008701FC">
        <w:rPr>
          <w:rFonts w:cs="Arial"/>
          <w:bCs/>
          <w:szCs w:val="36"/>
        </w:rPr>
        <w:t>2</w:t>
      </w:r>
      <w:r w:rsidR="000F6242">
        <w:rPr>
          <w:szCs w:val="36"/>
        </w:rPr>
        <w:t xml:space="preserve"> m</w:t>
      </w:r>
      <w:r w:rsidR="000F6242" w:rsidRPr="000F6242">
        <w:rPr>
          <w:szCs w:val="36"/>
        </w:rPr>
        <w:t>eetings</w:t>
      </w:r>
    </w:p>
    <w:p w14:paraId="35BD7148" w14:textId="1C658846" w:rsidR="00BB500E" w:rsidRDefault="00BB500E" w:rsidP="00BB500E">
      <w:pPr>
        <w:tabs>
          <w:tab w:val="left" w:pos="3969"/>
          <w:tab w:val="left" w:pos="5103"/>
          <w:tab w:val="left" w:pos="8640"/>
        </w:tabs>
        <w:spacing w:after="120"/>
        <w:ind w:left="2268" w:hanging="2268"/>
        <w:rPr>
          <w:rFonts w:ascii="Arial" w:hAnsi="Arial" w:cs="Arial"/>
          <w:bCs/>
        </w:rPr>
      </w:pPr>
      <w:r>
        <w:rPr>
          <w:rFonts w:ascii="Arial" w:hAnsi="Arial" w:cs="Arial"/>
          <w:bCs/>
        </w:rPr>
        <w:t>TSG-SA2 Meeting #157</w:t>
      </w:r>
      <w:r>
        <w:rPr>
          <w:rFonts w:ascii="Arial" w:hAnsi="Arial" w:cs="Arial"/>
          <w:bCs/>
        </w:rPr>
        <w:tab/>
      </w:r>
      <w:r>
        <w:rPr>
          <w:rFonts w:ascii="Arial" w:hAnsi="Arial" w:cs="Arial"/>
          <w:bCs/>
        </w:rPr>
        <w:tab/>
        <w:t xml:space="preserve">22-26 May </w:t>
      </w:r>
      <w:r w:rsidR="00411952">
        <w:rPr>
          <w:rFonts w:ascii="Arial" w:hAnsi="Arial" w:cs="Arial"/>
          <w:bCs/>
        </w:rPr>
        <w:t xml:space="preserve">    </w:t>
      </w:r>
      <w:r>
        <w:rPr>
          <w:rFonts w:ascii="Arial" w:hAnsi="Arial" w:cs="Arial"/>
          <w:bCs/>
        </w:rPr>
        <w:t>2023                     Berlin, DE</w:t>
      </w:r>
    </w:p>
    <w:p w14:paraId="0ECD686B" w14:textId="693E6460" w:rsidR="00411952" w:rsidRDefault="00411952" w:rsidP="00411952">
      <w:pPr>
        <w:tabs>
          <w:tab w:val="left" w:pos="3969"/>
          <w:tab w:val="left" w:pos="5103"/>
          <w:tab w:val="left" w:pos="8640"/>
        </w:tabs>
        <w:spacing w:after="120"/>
        <w:ind w:left="2268" w:hanging="2268"/>
        <w:rPr>
          <w:rFonts w:ascii="Arial" w:hAnsi="Arial" w:cs="Arial"/>
          <w:bCs/>
        </w:rPr>
      </w:pPr>
      <w:r>
        <w:rPr>
          <w:rFonts w:ascii="Arial" w:hAnsi="Arial" w:cs="Arial"/>
          <w:bCs/>
        </w:rPr>
        <w:t>TSG-SA2 Meeting #158</w:t>
      </w:r>
      <w:r>
        <w:rPr>
          <w:rFonts w:ascii="Arial" w:hAnsi="Arial" w:cs="Arial"/>
          <w:bCs/>
        </w:rPr>
        <w:tab/>
      </w:r>
      <w:r>
        <w:rPr>
          <w:rFonts w:ascii="Arial" w:hAnsi="Arial" w:cs="Arial"/>
          <w:bCs/>
        </w:rPr>
        <w:tab/>
        <w:t xml:space="preserve">21-25 August 2023                     Goteborg, </w:t>
      </w:r>
      <w:r w:rsidRPr="00411952">
        <w:rPr>
          <w:rFonts w:ascii="Arial" w:hAnsi="Arial" w:cs="Arial"/>
          <w:bCs/>
        </w:rPr>
        <w:t>SE</w:t>
      </w:r>
    </w:p>
    <w:p w14:paraId="5AFE1809" w14:textId="77777777" w:rsidR="00BB500E" w:rsidRDefault="00BB500E" w:rsidP="005756D2">
      <w:pPr>
        <w:tabs>
          <w:tab w:val="left" w:pos="3969"/>
          <w:tab w:val="left" w:pos="5103"/>
          <w:tab w:val="left" w:pos="8640"/>
        </w:tabs>
        <w:spacing w:after="120"/>
        <w:ind w:left="2268" w:hanging="2268"/>
        <w:rPr>
          <w:rFonts w:ascii="Arial" w:hAnsi="Arial" w:cs="Arial"/>
          <w:bCs/>
        </w:rPr>
      </w:pPr>
    </w:p>
    <w:p w14:paraId="1B0C6414" w14:textId="77777777" w:rsidR="008701FC" w:rsidRDefault="008701FC" w:rsidP="008701FC">
      <w:pPr>
        <w:tabs>
          <w:tab w:val="left" w:pos="3969"/>
          <w:tab w:val="left" w:pos="5103"/>
          <w:tab w:val="left" w:pos="8640"/>
        </w:tabs>
        <w:spacing w:after="120"/>
        <w:ind w:left="2268" w:hanging="2268"/>
        <w:rPr>
          <w:rFonts w:ascii="Arial" w:hAnsi="Arial" w:cs="Arial"/>
          <w:bCs/>
        </w:rPr>
      </w:pPr>
    </w:p>
    <w:p w14:paraId="45680E3C" w14:textId="77777777" w:rsidR="002F1940" w:rsidRPr="002F1940" w:rsidRDefault="002F1940" w:rsidP="002F1940"/>
    <w:sectPr w:rsidR="002F1940" w:rsidRPr="002F1940" w:rsidSect="006735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41971" w14:textId="77777777" w:rsidR="0075615F" w:rsidRDefault="0075615F">
      <w:pPr>
        <w:spacing w:after="0"/>
      </w:pPr>
      <w:r>
        <w:separator/>
      </w:r>
    </w:p>
  </w:endnote>
  <w:endnote w:type="continuationSeparator" w:id="0">
    <w:p w14:paraId="5F9DB5A6" w14:textId="77777777" w:rsidR="0075615F" w:rsidRDefault="0075615F">
      <w:pPr>
        <w:spacing w:after="0"/>
      </w:pPr>
      <w:r>
        <w:continuationSeparator/>
      </w:r>
    </w:p>
  </w:endnote>
  <w:endnote w:type="continuationNotice" w:id="1">
    <w:p w14:paraId="2257B841" w14:textId="77777777" w:rsidR="0075615F" w:rsidRDefault="007561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9E79F" w14:textId="77777777" w:rsidR="0075615F" w:rsidRDefault="0075615F">
      <w:pPr>
        <w:spacing w:after="0"/>
      </w:pPr>
      <w:r>
        <w:separator/>
      </w:r>
    </w:p>
  </w:footnote>
  <w:footnote w:type="continuationSeparator" w:id="0">
    <w:p w14:paraId="10ECA035" w14:textId="77777777" w:rsidR="0075615F" w:rsidRDefault="0075615F">
      <w:pPr>
        <w:spacing w:after="0"/>
      </w:pPr>
      <w:r>
        <w:continuationSeparator/>
      </w:r>
    </w:p>
  </w:footnote>
  <w:footnote w:type="continuationNotice" w:id="1">
    <w:p w14:paraId="5EB3428D" w14:textId="77777777" w:rsidR="0075615F" w:rsidRDefault="0075615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54170"/>
    <w:multiLevelType w:val="hybridMultilevel"/>
    <w:tmpl w:val="2056D932"/>
    <w:lvl w:ilvl="0" w:tplc="F53A3366">
      <w:start w:val="202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48810D0"/>
    <w:multiLevelType w:val="hybridMultilevel"/>
    <w:tmpl w:val="EB4C6840"/>
    <w:lvl w:ilvl="0" w:tplc="A3AA3800">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85433E5"/>
    <w:multiLevelType w:val="hybridMultilevel"/>
    <w:tmpl w:val="26DAFC54"/>
    <w:lvl w:ilvl="0" w:tplc="B602064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C1E62AC"/>
    <w:multiLevelType w:val="hybridMultilevel"/>
    <w:tmpl w:val="5BE83DE8"/>
    <w:lvl w:ilvl="0" w:tplc="DF625506">
      <w:numFmt w:val="bullet"/>
      <w:lvlText w:val="-"/>
      <w:lvlJc w:val="left"/>
      <w:pPr>
        <w:ind w:left="480" w:hanging="360"/>
      </w:pPr>
      <w:rPr>
        <w:rFonts w:ascii="Times New Roman" w:eastAsia="宋体" w:hAnsi="Times New Roman" w:cs="Times New Roman"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6" w15:restartNumberingAfterBreak="0">
    <w:nsid w:val="52777708"/>
    <w:multiLevelType w:val="hybridMultilevel"/>
    <w:tmpl w:val="162265F0"/>
    <w:lvl w:ilvl="0" w:tplc="0AA841A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53E3940"/>
    <w:multiLevelType w:val="hybridMultilevel"/>
    <w:tmpl w:val="2514DA16"/>
    <w:lvl w:ilvl="0" w:tplc="1F042F70">
      <w:start w:val="202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1" w15:restartNumberingAfterBreak="0">
    <w:nsid w:val="65B47FC9"/>
    <w:multiLevelType w:val="hybridMultilevel"/>
    <w:tmpl w:val="0E5EA588"/>
    <w:lvl w:ilvl="0" w:tplc="0AA841A8">
      <w:start w:val="1"/>
      <w:numFmt w:val="bullet"/>
      <w:lvlText w:val="-"/>
      <w:lvlJc w:val="left"/>
      <w:pPr>
        <w:ind w:left="540" w:hanging="420"/>
      </w:pPr>
      <w:rPr>
        <w:rFonts w:ascii="Times New Roman" w:eastAsia="Times New Roman" w:hAnsi="Times New Roman" w:cs="Times New Roman"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1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4"/>
  </w:num>
  <w:num w:numId="4">
    <w:abstractNumId w:val="1"/>
  </w:num>
  <w:num w:numId="5">
    <w:abstractNumId w:val="6"/>
  </w:num>
  <w:num w:numId="6">
    <w:abstractNumId w:val="12"/>
  </w:num>
  <w:num w:numId="7">
    <w:abstractNumId w:val="8"/>
  </w:num>
  <w:num w:numId="8">
    <w:abstractNumId w:val="3"/>
  </w:num>
  <w:num w:numId="9">
    <w:abstractNumId w:val="2"/>
  </w:num>
  <w:num w:numId="10">
    <w:abstractNumId w:val="0"/>
  </w:num>
  <w:num w:numId="11">
    <w:abstractNumId w:val="10"/>
  </w:num>
  <w:num w:numId="12">
    <w:abstractNumId w:val="11"/>
  </w:num>
  <w:num w:numId="1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6C7C"/>
    <w:rsid w:val="000129C5"/>
    <w:rsid w:val="00017F23"/>
    <w:rsid w:val="00021291"/>
    <w:rsid w:val="00021AA2"/>
    <w:rsid w:val="000329E1"/>
    <w:rsid w:val="00033641"/>
    <w:rsid w:val="00042AE1"/>
    <w:rsid w:val="00042B6D"/>
    <w:rsid w:val="00053614"/>
    <w:rsid w:val="00054884"/>
    <w:rsid w:val="000603CE"/>
    <w:rsid w:val="00086BA8"/>
    <w:rsid w:val="0009186D"/>
    <w:rsid w:val="0009412E"/>
    <w:rsid w:val="000946CF"/>
    <w:rsid w:val="000C2F9B"/>
    <w:rsid w:val="000D27CB"/>
    <w:rsid w:val="000D4951"/>
    <w:rsid w:val="000E1CC7"/>
    <w:rsid w:val="000E2FCA"/>
    <w:rsid w:val="000F6242"/>
    <w:rsid w:val="000F62DE"/>
    <w:rsid w:val="001015EF"/>
    <w:rsid w:val="00105EF9"/>
    <w:rsid w:val="0011230F"/>
    <w:rsid w:val="00115736"/>
    <w:rsid w:val="001346B4"/>
    <w:rsid w:val="00164F47"/>
    <w:rsid w:val="001671AF"/>
    <w:rsid w:val="001750D4"/>
    <w:rsid w:val="00175D99"/>
    <w:rsid w:val="00185945"/>
    <w:rsid w:val="00186170"/>
    <w:rsid w:val="00193B93"/>
    <w:rsid w:val="001A256B"/>
    <w:rsid w:val="001B3816"/>
    <w:rsid w:val="001D216C"/>
    <w:rsid w:val="001D6745"/>
    <w:rsid w:val="00205854"/>
    <w:rsid w:val="00207729"/>
    <w:rsid w:val="002101CB"/>
    <w:rsid w:val="0022781D"/>
    <w:rsid w:val="00232AD9"/>
    <w:rsid w:val="002347F1"/>
    <w:rsid w:val="00265DB8"/>
    <w:rsid w:val="00281F46"/>
    <w:rsid w:val="00282DBC"/>
    <w:rsid w:val="00294A15"/>
    <w:rsid w:val="00296E18"/>
    <w:rsid w:val="002B00E3"/>
    <w:rsid w:val="002B699F"/>
    <w:rsid w:val="002C090D"/>
    <w:rsid w:val="002C0DBB"/>
    <w:rsid w:val="002F1940"/>
    <w:rsid w:val="002F4C0E"/>
    <w:rsid w:val="002F5BE8"/>
    <w:rsid w:val="00303774"/>
    <w:rsid w:val="00310275"/>
    <w:rsid w:val="00333E80"/>
    <w:rsid w:val="003444BB"/>
    <w:rsid w:val="00353235"/>
    <w:rsid w:val="00353920"/>
    <w:rsid w:val="00383545"/>
    <w:rsid w:val="00384FAB"/>
    <w:rsid w:val="00392040"/>
    <w:rsid w:val="003E457F"/>
    <w:rsid w:val="003F5207"/>
    <w:rsid w:val="00403E03"/>
    <w:rsid w:val="0041083E"/>
    <w:rsid w:val="00411952"/>
    <w:rsid w:val="0041426C"/>
    <w:rsid w:val="00433500"/>
    <w:rsid w:val="00433F71"/>
    <w:rsid w:val="00435CC0"/>
    <w:rsid w:val="00436A1D"/>
    <w:rsid w:val="00437CBD"/>
    <w:rsid w:val="00440624"/>
    <w:rsid w:val="00440B3A"/>
    <w:rsid w:val="00440D43"/>
    <w:rsid w:val="0044313D"/>
    <w:rsid w:val="00444440"/>
    <w:rsid w:val="00445771"/>
    <w:rsid w:val="00445CC6"/>
    <w:rsid w:val="00447A7D"/>
    <w:rsid w:val="00455BAF"/>
    <w:rsid w:val="00463105"/>
    <w:rsid w:val="004632B1"/>
    <w:rsid w:val="004915D9"/>
    <w:rsid w:val="004B0032"/>
    <w:rsid w:val="004B5A03"/>
    <w:rsid w:val="004C7666"/>
    <w:rsid w:val="004D13AE"/>
    <w:rsid w:val="004E3797"/>
    <w:rsid w:val="004E3939"/>
    <w:rsid w:val="005028A1"/>
    <w:rsid w:val="00514A04"/>
    <w:rsid w:val="0051630F"/>
    <w:rsid w:val="00523993"/>
    <w:rsid w:val="00540992"/>
    <w:rsid w:val="005434E7"/>
    <w:rsid w:val="00543833"/>
    <w:rsid w:val="005571ED"/>
    <w:rsid w:val="005756D2"/>
    <w:rsid w:val="005843DB"/>
    <w:rsid w:val="00590079"/>
    <w:rsid w:val="00596567"/>
    <w:rsid w:val="0059791F"/>
    <w:rsid w:val="005B0216"/>
    <w:rsid w:val="005B2A9D"/>
    <w:rsid w:val="005B57AF"/>
    <w:rsid w:val="005D62EE"/>
    <w:rsid w:val="005E0A10"/>
    <w:rsid w:val="006042F5"/>
    <w:rsid w:val="00613885"/>
    <w:rsid w:val="00634470"/>
    <w:rsid w:val="00636513"/>
    <w:rsid w:val="00644708"/>
    <w:rsid w:val="00651A40"/>
    <w:rsid w:val="006540E5"/>
    <w:rsid w:val="00655BB8"/>
    <w:rsid w:val="00656335"/>
    <w:rsid w:val="0065636E"/>
    <w:rsid w:val="00663CBF"/>
    <w:rsid w:val="006641FF"/>
    <w:rsid w:val="00670E72"/>
    <w:rsid w:val="00673522"/>
    <w:rsid w:val="00693BC6"/>
    <w:rsid w:val="0069545C"/>
    <w:rsid w:val="006958E6"/>
    <w:rsid w:val="006974B6"/>
    <w:rsid w:val="006A5E65"/>
    <w:rsid w:val="006B3849"/>
    <w:rsid w:val="006C0CC9"/>
    <w:rsid w:val="006C21D9"/>
    <w:rsid w:val="006C40FE"/>
    <w:rsid w:val="006C77D4"/>
    <w:rsid w:val="006E0F21"/>
    <w:rsid w:val="006E0FBE"/>
    <w:rsid w:val="006E74DE"/>
    <w:rsid w:val="006F47EB"/>
    <w:rsid w:val="00700AE6"/>
    <w:rsid w:val="00700EAD"/>
    <w:rsid w:val="00702503"/>
    <w:rsid w:val="007101CF"/>
    <w:rsid w:val="00713C83"/>
    <w:rsid w:val="00716EE0"/>
    <w:rsid w:val="00721080"/>
    <w:rsid w:val="007265E5"/>
    <w:rsid w:val="0073170E"/>
    <w:rsid w:val="00736578"/>
    <w:rsid w:val="007503F5"/>
    <w:rsid w:val="0075615F"/>
    <w:rsid w:val="00762EA1"/>
    <w:rsid w:val="00764EA6"/>
    <w:rsid w:val="00775E92"/>
    <w:rsid w:val="00777A4D"/>
    <w:rsid w:val="00787B74"/>
    <w:rsid w:val="007D0B20"/>
    <w:rsid w:val="007D37BB"/>
    <w:rsid w:val="007D4B33"/>
    <w:rsid w:val="007D7A61"/>
    <w:rsid w:val="007E4EA0"/>
    <w:rsid w:val="007F0568"/>
    <w:rsid w:val="007F3C54"/>
    <w:rsid w:val="007F4F92"/>
    <w:rsid w:val="00800360"/>
    <w:rsid w:val="008011A4"/>
    <w:rsid w:val="00801FA2"/>
    <w:rsid w:val="00802AA3"/>
    <w:rsid w:val="00803B2C"/>
    <w:rsid w:val="0081542A"/>
    <w:rsid w:val="008336DB"/>
    <w:rsid w:val="00837FF4"/>
    <w:rsid w:val="00846F63"/>
    <w:rsid w:val="008500BE"/>
    <w:rsid w:val="00864BD8"/>
    <w:rsid w:val="008701FC"/>
    <w:rsid w:val="00872C69"/>
    <w:rsid w:val="00875F4A"/>
    <w:rsid w:val="00876D0E"/>
    <w:rsid w:val="00891EFF"/>
    <w:rsid w:val="008A6F13"/>
    <w:rsid w:val="008B20A8"/>
    <w:rsid w:val="008C3F1B"/>
    <w:rsid w:val="008C743B"/>
    <w:rsid w:val="008D1F8A"/>
    <w:rsid w:val="008D772F"/>
    <w:rsid w:val="008E55CE"/>
    <w:rsid w:val="008F2CB8"/>
    <w:rsid w:val="00917956"/>
    <w:rsid w:val="009236D5"/>
    <w:rsid w:val="00927725"/>
    <w:rsid w:val="00932BF5"/>
    <w:rsid w:val="00933154"/>
    <w:rsid w:val="00947AE7"/>
    <w:rsid w:val="00950D26"/>
    <w:rsid w:val="009634C6"/>
    <w:rsid w:val="00972EC4"/>
    <w:rsid w:val="009835E5"/>
    <w:rsid w:val="0099764C"/>
    <w:rsid w:val="009A203F"/>
    <w:rsid w:val="009A328A"/>
    <w:rsid w:val="009C0D5B"/>
    <w:rsid w:val="009C3B59"/>
    <w:rsid w:val="009D29A6"/>
    <w:rsid w:val="009D4145"/>
    <w:rsid w:val="009D4B0D"/>
    <w:rsid w:val="009E24A1"/>
    <w:rsid w:val="009E26E9"/>
    <w:rsid w:val="009F20D3"/>
    <w:rsid w:val="009F7DD0"/>
    <w:rsid w:val="00A17EBE"/>
    <w:rsid w:val="00A209D4"/>
    <w:rsid w:val="00A232CF"/>
    <w:rsid w:val="00A3224D"/>
    <w:rsid w:val="00A36DB4"/>
    <w:rsid w:val="00A44D76"/>
    <w:rsid w:val="00A47D59"/>
    <w:rsid w:val="00A55CAD"/>
    <w:rsid w:val="00A624D4"/>
    <w:rsid w:val="00A82CA8"/>
    <w:rsid w:val="00A83518"/>
    <w:rsid w:val="00A8612A"/>
    <w:rsid w:val="00A959DD"/>
    <w:rsid w:val="00A96BE1"/>
    <w:rsid w:val="00AC7F56"/>
    <w:rsid w:val="00AD1AA0"/>
    <w:rsid w:val="00AE55DB"/>
    <w:rsid w:val="00AF5C8D"/>
    <w:rsid w:val="00AF6D57"/>
    <w:rsid w:val="00B02A90"/>
    <w:rsid w:val="00B11261"/>
    <w:rsid w:val="00B15021"/>
    <w:rsid w:val="00B1608B"/>
    <w:rsid w:val="00B336BF"/>
    <w:rsid w:val="00B347EB"/>
    <w:rsid w:val="00B35188"/>
    <w:rsid w:val="00B35724"/>
    <w:rsid w:val="00B35818"/>
    <w:rsid w:val="00B46434"/>
    <w:rsid w:val="00B62AEC"/>
    <w:rsid w:val="00B825BC"/>
    <w:rsid w:val="00B97703"/>
    <w:rsid w:val="00BA65C3"/>
    <w:rsid w:val="00BB4058"/>
    <w:rsid w:val="00BB500E"/>
    <w:rsid w:val="00BC2DF9"/>
    <w:rsid w:val="00BF0CFF"/>
    <w:rsid w:val="00BF1FB7"/>
    <w:rsid w:val="00C06B37"/>
    <w:rsid w:val="00C221EB"/>
    <w:rsid w:val="00C3139F"/>
    <w:rsid w:val="00C47448"/>
    <w:rsid w:val="00C7581E"/>
    <w:rsid w:val="00C80011"/>
    <w:rsid w:val="00C84003"/>
    <w:rsid w:val="00CA0B82"/>
    <w:rsid w:val="00CA0DD0"/>
    <w:rsid w:val="00CA14E5"/>
    <w:rsid w:val="00CB1114"/>
    <w:rsid w:val="00CB3949"/>
    <w:rsid w:val="00CD0523"/>
    <w:rsid w:val="00CE15E9"/>
    <w:rsid w:val="00CF6087"/>
    <w:rsid w:val="00D15A3C"/>
    <w:rsid w:val="00D21A3B"/>
    <w:rsid w:val="00D22E64"/>
    <w:rsid w:val="00D24621"/>
    <w:rsid w:val="00D270E2"/>
    <w:rsid w:val="00D36CEE"/>
    <w:rsid w:val="00D4105D"/>
    <w:rsid w:val="00D446F8"/>
    <w:rsid w:val="00D477DC"/>
    <w:rsid w:val="00D53793"/>
    <w:rsid w:val="00D56D11"/>
    <w:rsid w:val="00D57DE3"/>
    <w:rsid w:val="00D645BE"/>
    <w:rsid w:val="00D7224C"/>
    <w:rsid w:val="00D93138"/>
    <w:rsid w:val="00DA220B"/>
    <w:rsid w:val="00DA2734"/>
    <w:rsid w:val="00DA4813"/>
    <w:rsid w:val="00DB79B7"/>
    <w:rsid w:val="00DC4747"/>
    <w:rsid w:val="00DC7D22"/>
    <w:rsid w:val="00DF3AE9"/>
    <w:rsid w:val="00E00498"/>
    <w:rsid w:val="00E0320B"/>
    <w:rsid w:val="00E15DD3"/>
    <w:rsid w:val="00E2503B"/>
    <w:rsid w:val="00E3284D"/>
    <w:rsid w:val="00E6523A"/>
    <w:rsid w:val="00E6745E"/>
    <w:rsid w:val="00E84372"/>
    <w:rsid w:val="00E906EC"/>
    <w:rsid w:val="00E91FF5"/>
    <w:rsid w:val="00E94172"/>
    <w:rsid w:val="00EA70F0"/>
    <w:rsid w:val="00EB23BE"/>
    <w:rsid w:val="00EB407F"/>
    <w:rsid w:val="00EC16B0"/>
    <w:rsid w:val="00ED7BC8"/>
    <w:rsid w:val="00EE0F20"/>
    <w:rsid w:val="00EE1EA1"/>
    <w:rsid w:val="00EE5228"/>
    <w:rsid w:val="00EF3B51"/>
    <w:rsid w:val="00F12CDA"/>
    <w:rsid w:val="00F13B81"/>
    <w:rsid w:val="00F177A8"/>
    <w:rsid w:val="00F40081"/>
    <w:rsid w:val="00F536A2"/>
    <w:rsid w:val="00F55058"/>
    <w:rsid w:val="00F554C4"/>
    <w:rsid w:val="00F95D93"/>
    <w:rsid w:val="00FA0F14"/>
    <w:rsid w:val="00FB6B3E"/>
    <w:rsid w:val="00FC6FDF"/>
    <w:rsid w:val="00FD0158"/>
    <w:rsid w:val="00FD517F"/>
    <w:rsid w:val="00FE5162"/>
    <w:rsid w:val="00FF0D07"/>
    <w:rsid w:val="4CCDE4AB"/>
    <w:rsid w:val="5643F1AA"/>
    <w:rsid w:val="77F31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D1C9C"/>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link w:val="Char0"/>
    <w:semiHidden/>
    <w:rsid w:val="00673522"/>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673522"/>
  </w:style>
  <w:style w:type="paragraph" w:customStyle="1" w:styleId="B1">
    <w:name w:val="B1"/>
    <w:basedOn w:val="a7"/>
    <w:link w:val="B1Char"/>
    <w:qFormat/>
    <w:rsid w:val="00CF6087"/>
  </w:style>
  <w:style w:type="paragraph" w:customStyle="1" w:styleId="00BodyText">
    <w:name w:val="00 BodyText"/>
    <w:basedOn w:val="a"/>
    <w:rsid w:val="00673522"/>
    <w:pPr>
      <w:spacing w:after="220"/>
    </w:pPr>
    <w:rPr>
      <w:rFonts w:ascii="Arial" w:hAnsi="Arial"/>
      <w:sz w:val="22"/>
      <w:lang w:val="en-US" w:eastAsia="en-US"/>
    </w:rPr>
  </w:style>
  <w:style w:type="paragraph" w:customStyle="1" w:styleId="a8">
    <w:name w:val="??"/>
    <w:rsid w:val="00673522"/>
    <w:pPr>
      <w:widowControl w:val="0"/>
    </w:pPr>
    <w:rPr>
      <w:lang w:val="en-US" w:eastAsia="en-US"/>
    </w:rPr>
  </w:style>
  <w:style w:type="paragraph" w:customStyle="1" w:styleId="20">
    <w:name w:val="??? 2"/>
    <w:basedOn w:val="a8"/>
    <w:next w:val="a8"/>
    <w:rsid w:val="00673522"/>
    <w:pPr>
      <w:keepNext/>
    </w:pPr>
    <w:rPr>
      <w:rFonts w:ascii="Arial" w:hAnsi="Arial"/>
      <w:b/>
      <w:sz w:val="24"/>
    </w:rPr>
  </w:style>
  <w:style w:type="character" w:styleId="a9">
    <w:name w:val="annotation reference"/>
    <w:basedOn w:val="a0"/>
    <w:semiHidden/>
    <w:rsid w:val="00673522"/>
    <w:rPr>
      <w:sz w:val="16"/>
    </w:rPr>
  </w:style>
  <w:style w:type="paragraph" w:customStyle="1" w:styleId="DECISION">
    <w:name w:val="DECISION"/>
    <w:basedOn w:val="a"/>
    <w:rsid w:val="00673522"/>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67352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67352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522"/>
    <w:pPr>
      <w:numPr>
        <w:numId w:val="4"/>
      </w:numPr>
      <w:tabs>
        <w:tab w:val="num" w:pos="1125"/>
      </w:tabs>
    </w:pPr>
    <w:rPr>
      <w:color w:val="FF0000"/>
    </w:rPr>
  </w:style>
  <w:style w:type="paragraph" w:styleId="aa">
    <w:name w:val="Body Text"/>
    <w:basedOn w:val="a"/>
    <w:semiHidden/>
    <w:rsid w:val="00673522"/>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basedOn w:val="a0"/>
    <w:link w:val="ab"/>
    <w:uiPriority w:val="99"/>
    <w:semiHidden/>
    <w:rsid w:val="004E3939"/>
    <w:rPr>
      <w:rFonts w:ascii="Tahoma" w:hAnsi="Tahoma" w:cs="Tahoma"/>
      <w:sz w:val="16"/>
      <w:szCs w:val="1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脚注文本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link w:val="NOZchn"/>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link w:val="B2Char"/>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annotation subject"/>
    <w:basedOn w:val="a5"/>
    <w:next w:val="a5"/>
    <w:link w:val="Char3"/>
    <w:uiPriority w:val="99"/>
    <w:semiHidden/>
    <w:unhideWhenUsed/>
    <w:rsid w:val="00762EA1"/>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762EA1"/>
    <w:rPr>
      <w:rFonts w:ascii="Arial" w:hAnsi="Arial"/>
    </w:rPr>
  </w:style>
  <w:style w:type="character" w:customStyle="1" w:styleId="Char3">
    <w:name w:val="批注主题 Char"/>
    <w:basedOn w:val="Char0"/>
    <w:link w:val="af1"/>
    <w:uiPriority w:val="99"/>
    <w:semiHidden/>
    <w:rsid w:val="00762EA1"/>
    <w:rPr>
      <w:rFonts w:ascii="Arial" w:hAnsi="Arial"/>
      <w:b/>
      <w:bCs/>
    </w:rPr>
  </w:style>
  <w:style w:type="paragraph" w:styleId="af2">
    <w:name w:val="List Paragraph"/>
    <w:basedOn w:val="a"/>
    <w:uiPriority w:val="34"/>
    <w:qFormat/>
    <w:rsid w:val="00C221EB"/>
    <w:pPr>
      <w:ind w:left="720"/>
      <w:contextualSpacing/>
    </w:pPr>
  </w:style>
  <w:style w:type="character" w:customStyle="1" w:styleId="NOZchn">
    <w:name w:val="NO Zchn"/>
    <w:link w:val="NO"/>
    <w:rsid w:val="00721080"/>
  </w:style>
  <w:style w:type="paragraph" w:styleId="af3">
    <w:name w:val="Revision"/>
    <w:hidden/>
    <w:uiPriority w:val="99"/>
    <w:semiHidden/>
    <w:rsid w:val="005843DB"/>
  </w:style>
  <w:style w:type="character" w:customStyle="1" w:styleId="B1Char">
    <w:name w:val="B1 Char"/>
    <w:link w:val="B1"/>
    <w:qFormat/>
    <w:rsid w:val="00700AE6"/>
  </w:style>
  <w:style w:type="character" w:customStyle="1" w:styleId="ui-provider">
    <w:name w:val="ui-provider"/>
    <w:basedOn w:val="a0"/>
    <w:rsid w:val="0065636E"/>
  </w:style>
  <w:style w:type="character" w:styleId="af4">
    <w:name w:val="Strong"/>
    <w:basedOn w:val="a0"/>
    <w:uiPriority w:val="22"/>
    <w:qFormat/>
    <w:rsid w:val="0065636E"/>
    <w:rPr>
      <w:b/>
      <w:bCs/>
    </w:rPr>
  </w:style>
  <w:style w:type="paragraph" w:styleId="af5">
    <w:name w:val="Document Map"/>
    <w:basedOn w:val="a"/>
    <w:link w:val="Char4"/>
    <w:uiPriority w:val="99"/>
    <w:semiHidden/>
    <w:unhideWhenUsed/>
    <w:rsid w:val="00E0320B"/>
    <w:pPr>
      <w:spacing w:after="0"/>
    </w:pPr>
    <w:rPr>
      <w:rFonts w:ascii="宋体"/>
      <w:sz w:val="18"/>
      <w:szCs w:val="18"/>
    </w:rPr>
  </w:style>
  <w:style w:type="character" w:customStyle="1" w:styleId="Char4">
    <w:name w:val="文档结构图 Char"/>
    <w:basedOn w:val="a0"/>
    <w:link w:val="af5"/>
    <w:uiPriority w:val="99"/>
    <w:semiHidden/>
    <w:rsid w:val="00E0320B"/>
    <w:rPr>
      <w:rFonts w:ascii="宋体" w:eastAsia="宋体"/>
      <w:sz w:val="18"/>
      <w:szCs w:val="18"/>
    </w:rPr>
  </w:style>
  <w:style w:type="character" w:customStyle="1" w:styleId="B2Char">
    <w:name w:val="B2 Char"/>
    <w:link w:val="B2"/>
    <w:locked/>
    <w:rsid w:val="00E65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Richard Tano</DisplayName>
        <AccountId>40</AccountId>
        <AccountType/>
      </UserInfo>
      <UserInfo>
        <DisplayName>Robert Karlsson S</DisplayName>
        <AccountId>35</AccountId>
        <AccountType/>
      </UserInfo>
      <UserInfo>
        <DisplayName>Thorsten Lohmar</DisplayName>
        <AccountId>33</AccountId>
        <AccountType/>
      </UserInfo>
      <UserInfo>
        <DisplayName>Yazid Lyazidi</DisplayName>
        <AccountId>12</AccountId>
        <AccountType/>
      </UserInfo>
      <UserInfo>
        <DisplayName>Fabian De Laval</DisplayName>
        <AccountId>13</AccountId>
        <AccountType/>
      </UserInfo>
      <UserInfo>
        <DisplayName>Jose Luis Pradas</DisplayName>
        <AccountId>19</AccountId>
        <AccountType/>
      </UserInfo>
      <UserInfo>
        <DisplayName>Du Ho Kang</DisplayName>
        <AccountId>23</AccountId>
        <AccountType/>
      </UserInfo>
      <UserInfo>
        <DisplayName>Tuomas Tirronen</DisplayName>
        <AccountId>130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AF3E3-D2C6-4110-93BC-712E95B204BC}">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249A3A06-7239-48C2-B467-80FB7D740B16}">
  <ds:schemaRefs>
    <ds:schemaRef ds:uri="http://schemas.microsoft.com/sharepoint/v3/contenttype/forms"/>
  </ds:schemaRefs>
</ds:datastoreItem>
</file>

<file path=customXml/itemProps3.xml><?xml version="1.0" encoding="utf-8"?>
<ds:datastoreItem xmlns:ds="http://schemas.openxmlformats.org/officeDocument/2006/customXml" ds:itemID="{A5E2BB0C-926C-41C7-9604-5BA7BD87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949</TotalTime>
  <Pages>1</Pages>
  <Words>298</Words>
  <Characters>1515</Characters>
  <Application>Microsoft Office Word</Application>
  <DocSecurity>0</DocSecurity>
  <Lines>40</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Chunshan Xiong - CATT</cp:lastModifiedBy>
  <cp:revision>17</cp:revision>
  <cp:lastPrinted>2002-04-23T16:10:00Z</cp:lastPrinted>
  <dcterms:created xsi:type="dcterms:W3CDTF">2023-02-07T03:14:00Z</dcterms:created>
  <dcterms:modified xsi:type="dcterms:W3CDTF">2023-04-07T08:32:00Z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GrammarlyDocumentId">
    <vt:lpwstr>7f62c6fb3759be488c97d24b70fb012257782e5d23a118597fedf36b6f7d8a84</vt:lpwstr>
  </property>
</Properties>
</file>